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88D8" w14:textId="77777777" w:rsidR="006A7F37" w:rsidRDefault="006A7F37"/>
    <w:p w14:paraId="69282969" w14:textId="4BCE1382" w:rsidR="0059122D" w:rsidRDefault="0059122D">
      <w:pPr>
        <w:rPr>
          <w:rFonts w:ascii="Arial" w:hAnsi="Arial" w:cs="Arial"/>
          <w:b/>
          <w:bCs/>
          <w:sz w:val="32"/>
          <w:szCs w:val="32"/>
        </w:rPr>
      </w:pPr>
      <w:r w:rsidRPr="0059122D">
        <w:rPr>
          <w:rFonts w:ascii="Arial" w:hAnsi="Arial" w:cs="Arial"/>
          <w:b/>
          <w:bCs/>
          <w:sz w:val="32"/>
          <w:szCs w:val="32"/>
        </w:rPr>
        <w:t xml:space="preserve">                        Opis przedmiotu zamówienia</w:t>
      </w:r>
    </w:p>
    <w:p w14:paraId="39EA56C0" w14:textId="77777777" w:rsidR="000F2913" w:rsidRDefault="000F2913">
      <w:pPr>
        <w:rPr>
          <w:rFonts w:ascii="Arial" w:hAnsi="Arial" w:cs="Arial"/>
          <w:b/>
          <w:bCs/>
          <w:sz w:val="32"/>
          <w:szCs w:val="32"/>
        </w:rPr>
      </w:pPr>
    </w:p>
    <w:p w14:paraId="1BCE4ED2" w14:textId="6B27CFFB" w:rsidR="00CB7508" w:rsidRDefault="000F2913" w:rsidP="003D0EFA">
      <w:pPr>
        <w:pStyle w:val="Akapitzlist"/>
        <w:numPr>
          <w:ilvl w:val="0"/>
          <w:numId w:val="3"/>
        </w:numPr>
        <w:rPr>
          <w:rFonts w:ascii="Arial" w:hAnsi="Arial" w:cs="Arial"/>
          <w:b/>
          <w:bCs/>
        </w:rPr>
      </w:pPr>
      <w:r w:rsidRPr="000F2913">
        <w:rPr>
          <w:rFonts w:ascii="Arial" w:hAnsi="Arial" w:cs="Arial"/>
          <w:b/>
          <w:bCs/>
        </w:rPr>
        <w:t>Zakup oprogramowania do monitoringu i zarządzania siecią IT</w:t>
      </w:r>
      <w:r>
        <w:rPr>
          <w:rFonts w:ascii="Arial" w:hAnsi="Arial" w:cs="Arial"/>
          <w:b/>
          <w:bCs/>
        </w:rPr>
        <w:t xml:space="preserve"> </w:t>
      </w:r>
      <w:r w:rsidR="00FA790D">
        <w:rPr>
          <w:rFonts w:ascii="Arial" w:hAnsi="Arial" w:cs="Arial"/>
          <w:b/>
          <w:bCs/>
        </w:rPr>
        <w:t>–</w:t>
      </w:r>
      <w:r>
        <w:rPr>
          <w:rFonts w:ascii="Arial" w:hAnsi="Arial" w:cs="Arial"/>
          <w:b/>
          <w:bCs/>
        </w:rPr>
        <w:t xml:space="preserve"> </w:t>
      </w:r>
      <w:r w:rsidR="00FA790D">
        <w:rPr>
          <w:rFonts w:ascii="Arial" w:hAnsi="Arial" w:cs="Arial"/>
          <w:b/>
          <w:bCs/>
        </w:rPr>
        <w:t>1 sztuka</w:t>
      </w:r>
      <w:r w:rsidR="0099554E">
        <w:rPr>
          <w:rFonts w:ascii="Arial" w:hAnsi="Arial" w:cs="Arial"/>
          <w:b/>
          <w:bCs/>
        </w:rPr>
        <w:br/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22"/>
        <w:gridCol w:w="8545"/>
      </w:tblGrid>
      <w:tr w:rsidR="008D65C6" w:rsidRPr="0099554E" w14:paraId="7F632668" w14:textId="77777777" w:rsidTr="008D65C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95F7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1832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Minimalne wymagania (licencja)</w:t>
            </w:r>
          </w:p>
        </w:tc>
      </w:tr>
      <w:tr w:rsidR="008D65C6" w:rsidRPr="0099554E" w14:paraId="03EE0F17" w14:textId="77777777" w:rsidTr="008D65C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663C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C86A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 xml:space="preserve">1) Dostarczenie dedykowanego oprogramowania pozwalającego na zarządzanie bezpieczeństwem (Security Information and Event Management – SIEM) z elementami automatyzacji i reakcji (SOAR). </w:t>
            </w:r>
          </w:p>
          <w:p w14:paraId="3DE86253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2) Oprogramowanie musi obejmować: </w:t>
            </w:r>
          </w:p>
          <w:p w14:paraId="1710DF80" w14:textId="77777777" w:rsidR="008D65C6" w:rsidRPr="0099554E" w:rsidRDefault="008D65C6" w:rsidP="0099554E">
            <w:pPr>
              <w:numPr>
                <w:ilvl w:val="0"/>
                <w:numId w:val="4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Dostęp przez panel webowy pełniący funkcję centrali zarządzania, </w:t>
            </w:r>
          </w:p>
          <w:p w14:paraId="7D5AE0B4" w14:textId="77777777" w:rsidR="008D65C6" w:rsidRPr="0099554E" w:rsidRDefault="008D65C6" w:rsidP="0099554E">
            <w:pPr>
              <w:numPr>
                <w:ilvl w:val="0"/>
                <w:numId w:val="5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usługi klienckie instalowane na urządzeniach końcowych, </w:t>
            </w:r>
          </w:p>
          <w:p w14:paraId="08175379" w14:textId="39CE84C5" w:rsidR="008D65C6" w:rsidRPr="008B6638" w:rsidRDefault="008D65C6" w:rsidP="0099554E">
            <w:pPr>
              <w:numPr>
                <w:ilvl w:val="0"/>
                <w:numId w:val="6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zestaw narzędzi bezpieczeństwa do lokalnej analizy i raportowania. </w:t>
            </w:r>
          </w:p>
          <w:p w14:paraId="01EA08CD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3) Oprogramowanie musi przypisywać każdemu zasobowi minimum 10 parametrów, z czego co najmniej połowa musi być zautomatyzowana. </w:t>
            </w:r>
          </w:p>
          <w:p w14:paraId="0A604AA9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4) W przypadku zasobów (Serwery, stacje robocze) liczba monitorowanych i zautomatyzowanych parametrów nie może być niższa niż 100 kluczowych dla bezpieczeństwa parametrów na każdy zasób. </w:t>
            </w:r>
          </w:p>
          <w:p w14:paraId="2B1CF2FD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5) Oprogramowanie musi umożliwiać instalację agentów na stacjach roboczych (Windows, Linux, macOS), które: </w:t>
            </w:r>
          </w:p>
          <w:p w14:paraId="10A2AA39" w14:textId="77777777" w:rsidR="008D65C6" w:rsidRPr="0099554E" w:rsidRDefault="008D65C6" w:rsidP="0099554E">
            <w:pPr>
              <w:numPr>
                <w:ilvl w:val="0"/>
                <w:numId w:val="7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zbierają dane telemetryczne, </w:t>
            </w:r>
          </w:p>
          <w:p w14:paraId="4B68FA86" w14:textId="77777777" w:rsidR="008D65C6" w:rsidRPr="0099554E" w:rsidRDefault="008D65C6" w:rsidP="0099554E">
            <w:pPr>
              <w:numPr>
                <w:ilvl w:val="0"/>
                <w:numId w:val="8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monitorują aktywność systemową, </w:t>
            </w:r>
          </w:p>
          <w:p w14:paraId="155FD683" w14:textId="77777777" w:rsidR="008D65C6" w:rsidRPr="0099554E" w:rsidRDefault="008D65C6" w:rsidP="0099554E">
            <w:pPr>
              <w:numPr>
                <w:ilvl w:val="0"/>
                <w:numId w:val="9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wykonują zaplanowane automatyzacje, </w:t>
            </w:r>
          </w:p>
          <w:p w14:paraId="18B52A12" w14:textId="77777777" w:rsidR="008D65C6" w:rsidRPr="0099554E" w:rsidRDefault="008D65C6" w:rsidP="0099554E">
            <w:pPr>
              <w:numPr>
                <w:ilvl w:val="0"/>
                <w:numId w:val="10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uruchamiają predefiniowane skrypty bezpieczeństwa. </w:t>
            </w:r>
          </w:p>
          <w:p w14:paraId="791BBD24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6) Oprogramowanie musi zawierać ponad 300 kontrolek audytowych. Każdy zasób musi posiadać co najmniej 5 kontrolek audytowych. </w:t>
            </w:r>
          </w:p>
          <w:p w14:paraId="38340EA8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7) Oprogramowanie musi umożliwiać okresowe oraz ciągłe audyty bezpieczeństwa i konfiguracji systemów. </w:t>
            </w:r>
          </w:p>
          <w:p w14:paraId="4023112F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8) usługę reagowania na incydenty, w tym rozpoznanie incydentu, izolacja urządzeń i sieci, blokowanie autoryzacji, komunikacja z CERT i UODO;</w:t>
            </w:r>
          </w:p>
          <w:p w14:paraId="1C56FCDC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 xml:space="preserve">9) weryfikację: kopii zapasowych, przyjętego harmonogramu (np. </w:t>
            </w:r>
            <w:r w:rsidRPr="0099554E">
              <w:rPr>
                <w:rFonts w:ascii="Arial" w:hAnsi="Arial" w:cs="Arial"/>
                <w:sz w:val="22"/>
                <w:szCs w:val="22"/>
                <w:lang w:val="en-US"/>
              </w:rPr>
              <w:t>GFS), dokumentacji Disaster Recovery, Business Continuity, RPO, RTO;</w:t>
            </w:r>
          </w:p>
          <w:p w14:paraId="502F5405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lastRenderedPageBreak/>
              <w:t>10) integrację z wdrożonym rozwiązaniem EDR/XDR/MDR, antywirusem, UTM, serwerem logów;</w:t>
            </w:r>
          </w:p>
          <w:p w14:paraId="42B72453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11) integrację z nowymi lub już wdrożonymi rozwiązaniami security;</w:t>
            </w:r>
          </w:p>
          <w:p w14:paraId="2752AE0D" w14:textId="6AA3352C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12) licencja musi być wieczysta i umożliwić wykonywanie audytów także po zakończeniu okresu wsparcia.</w:t>
            </w:r>
          </w:p>
          <w:p w14:paraId="29EBF1EE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13) Po zakończeniu okresu wsparcia dostawca może umożliwić przedłużenie okresu wsparcia przez umożliwienie zakupu subskrypcji.</w:t>
            </w:r>
          </w:p>
        </w:tc>
      </w:tr>
      <w:tr w:rsidR="008D65C6" w:rsidRPr="0099554E" w14:paraId="7AA26A3D" w14:textId="77777777" w:rsidTr="008D65C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A604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DE4A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1) Oprogramowanie musi stanowić kompleksową platformę do analizy bezpieczeństwa sieci komputerowych, wykrywania podatności w infrastrukturze informatyczną jednostki samorządowej. </w:t>
            </w:r>
            <w:r w:rsidRPr="0099554E">
              <w:rPr>
                <w:rFonts w:ascii="Arial" w:hAnsi="Arial" w:cs="Arial"/>
                <w:sz w:val="22"/>
                <w:szCs w:val="22"/>
              </w:rPr>
              <w:br/>
              <w:t>2) Oprogramowanie musi umożliwiać prowadzenie działań w zakresie testów wewnętrznych  (intranetowych), </w:t>
            </w:r>
            <w:r w:rsidRPr="0099554E">
              <w:rPr>
                <w:rFonts w:ascii="Arial" w:hAnsi="Arial" w:cs="Arial"/>
                <w:sz w:val="22"/>
                <w:szCs w:val="22"/>
              </w:rPr>
              <w:br/>
              <w:t>3) Oprogramowanie musi wspierać procesy audytu bezpieczeństwa, detekcji zagrożeń, reagowania na incydenty oraz weryfikacji skuteczności istniejących zabezpieczeń. </w:t>
            </w:r>
            <w:r w:rsidRPr="0099554E">
              <w:rPr>
                <w:rFonts w:ascii="Arial" w:hAnsi="Arial" w:cs="Arial"/>
                <w:sz w:val="22"/>
                <w:szCs w:val="22"/>
              </w:rPr>
              <w:br/>
              <w:t>4) Oprogramowanie musi pracować w trybach pracy: uśpienia, pasywny, aktywny, symulacji</w:t>
            </w:r>
            <w:r w:rsidRPr="0099554E">
              <w:rPr>
                <w:rFonts w:ascii="Arial" w:hAnsi="Arial" w:cs="Arial"/>
                <w:sz w:val="22"/>
                <w:szCs w:val="22"/>
              </w:rPr>
              <w:br/>
              <w:t>5) Oprogramowanie musi zawierać mechanizmy zapobiegające przeciążeniu infrastruktury monitorowanej. </w:t>
            </w:r>
            <w:r w:rsidRPr="0099554E">
              <w:rPr>
                <w:rFonts w:ascii="Arial" w:hAnsi="Arial" w:cs="Arial"/>
                <w:sz w:val="22"/>
                <w:szCs w:val="22"/>
              </w:rPr>
              <w:br/>
              <w:t>6) Oprogramowanie nie może wykorzystywać wykrytych podatności w sposób powodujący szkody lub utratę dostępności usług.</w:t>
            </w:r>
          </w:p>
          <w:p w14:paraId="212299DF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7) Licencja musi być wieczysta i umożliwić wykonywanie audytów także po zakończeniu okresu wsparcia.</w:t>
            </w:r>
          </w:p>
          <w:p w14:paraId="4775C372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9554E">
              <w:rPr>
                <w:rFonts w:ascii="Arial" w:hAnsi="Arial" w:cs="Arial"/>
                <w:sz w:val="22"/>
                <w:szCs w:val="22"/>
              </w:rPr>
              <w:t>8) Po zakończeniu okresu wsparcia dostawca może umożliwić przedłużenie okresu wsparcia przez umożliwienie zakupu subskrypcji.</w:t>
            </w:r>
          </w:p>
          <w:p w14:paraId="0BD7D88A" w14:textId="77777777" w:rsidR="008D65C6" w:rsidRPr="0099554E" w:rsidRDefault="008D65C6" w:rsidP="0099554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138" w:rsidRPr="0099554E" w14:paraId="64A18D68" w14:textId="77777777" w:rsidTr="008D65C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C818" w14:textId="20AE15C4" w:rsidR="00C21138" w:rsidRPr="0099554E" w:rsidRDefault="00C21138" w:rsidP="009955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2F8A" w14:textId="37369E9B" w:rsidR="00C21138" w:rsidRPr="0099554E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Wykonanie i wdrożenie oprogramowania oraz zagwarantowanie względem Zamawiającego dostosowania do dostarczanego sprzętu i licencji oprogramowań będących w pełni zintegrowanych, skonfigurowanych i kompatybilnych ze stworzonym oprogramowaniem realizującym „przedmiot zamówienia”, a uwzględniających możliwe wykorzystanie elementów posiadanej już infrastruktury.</w:t>
            </w:r>
          </w:p>
        </w:tc>
      </w:tr>
      <w:tr w:rsidR="00C21138" w:rsidRPr="0099554E" w14:paraId="3E2165EA" w14:textId="77777777" w:rsidTr="008D65C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4635" w14:textId="224F952E" w:rsidR="00C21138" w:rsidRDefault="00C21138" w:rsidP="009955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CF0D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1. Newsletter bezpieczeństwa.</w:t>
            </w:r>
          </w:p>
          <w:p w14:paraId="2ABFFBE4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2. Profilowane informacje o aktualnych trendach w</w:t>
            </w:r>
          </w:p>
          <w:p w14:paraId="222F2F53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atakach hakerskich.</w:t>
            </w:r>
          </w:p>
          <w:p w14:paraId="0737404C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3. Co najmniej 1 stacjonarne szkolenie z obszaru</w:t>
            </w:r>
          </w:p>
          <w:p w14:paraId="59167F0D" w14:textId="77777777" w:rsid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cyberbezpieczeństwa w roku.</w:t>
            </w:r>
          </w:p>
          <w:p w14:paraId="05AFB495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4. Konsultacje z vCISO w kwestii podnoszenia</w:t>
            </w:r>
          </w:p>
          <w:p w14:paraId="40AF63BD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bezpieczeństwa, wdrażania usług, tworzenia</w:t>
            </w:r>
          </w:p>
          <w:p w14:paraId="23921890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procedur, obsługi incydentów, generowanie</w:t>
            </w:r>
          </w:p>
          <w:p w14:paraId="36C50A0E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raportów, szkolenie z mitygacji aktualnych zagrożeń.</w:t>
            </w:r>
          </w:p>
          <w:p w14:paraId="401F8856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5. Comiesięczną weryfikację przez audytora</w:t>
            </w:r>
          </w:p>
          <w:p w14:paraId="14BE2F80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wewnętrznego zakończoną raportem bezpieczeństwa</w:t>
            </w:r>
          </w:p>
          <w:p w14:paraId="5F30F653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zgodnym z Krajowymi Ramami Interoperacyjności</w:t>
            </w:r>
          </w:p>
          <w:p w14:paraId="7466AA29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(KRI).</w:t>
            </w:r>
          </w:p>
          <w:p w14:paraId="219AE932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6. Stały monitoring widoczności w sieci publicznej z</w:t>
            </w:r>
          </w:p>
          <w:p w14:paraId="4EF0F835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poziomu narzędzi dostępnych dla potencjalnego</w:t>
            </w:r>
          </w:p>
          <w:p w14:paraId="0D6EE951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hakera, w tym baz wycieków, wyszukiwarek,</w:t>
            </w:r>
          </w:p>
          <w:p w14:paraId="72F976A7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skanerów bezpieczeństwa.</w:t>
            </w:r>
          </w:p>
          <w:p w14:paraId="6749E7A4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7. Konsultacje z audytorem wewnętrznym - min. 1</w:t>
            </w:r>
          </w:p>
          <w:p w14:paraId="19486BE7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godzina miesięcznie w sesji zdalnej.</w:t>
            </w:r>
          </w:p>
          <w:p w14:paraId="0A6030EC" w14:textId="77777777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8. Przekazywanie rekomendacji z pomocą przy ich</w:t>
            </w:r>
          </w:p>
          <w:p w14:paraId="549047DA" w14:textId="27418376" w:rsidR="00C21138" w:rsidRPr="00C21138" w:rsidRDefault="00C21138" w:rsidP="00C2113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1138">
              <w:rPr>
                <w:rFonts w:ascii="Arial" w:hAnsi="Arial" w:cs="Arial"/>
                <w:sz w:val="22"/>
                <w:szCs w:val="22"/>
              </w:rPr>
              <w:t>wdrożeniu.</w:t>
            </w:r>
          </w:p>
        </w:tc>
      </w:tr>
    </w:tbl>
    <w:p w14:paraId="53EE1F4C" w14:textId="77777777" w:rsidR="0099554E" w:rsidRPr="0099554E" w:rsidRDefault="0099554E" w:rsidP="000221EE">
      <w:pPr>
        <w:rPr>
          <w:rFonts w:ascii="Arial" w:hAnsi="Arial" w:cs="Arial"/>
          <w:b/>
          <w:bCs/>
        </w:rPr>
      </w:pPr>
    </w:p>
    <w:sectPr w:rsidR="0099554E" w:rsidRPr="0099554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E1BB2" w14:textId="77777777" w:rsidR="007C07DC" w:rsidRDefault="007C07DC" w:rsidP="0059122D">
      <w:pPr>
        <w:spacing w:after="0" w:line="240" w:lineRule="auto"/>
      </w:pPr>
      <w:r>
        <w:separator/>
      </w:r>
    </w:p>
  </w:endnote>
  <w:endnote w:type="continuationSeparator" w:id="0">
    <w:p w14:paraId="04EB63EC" w14:textId="77777777" w:rsidR="007C07DC" w:rsidRDefault="007C07DC" w:rsidP="0059122D">
      <w:pPr>
        <w:spacing w:after="0" w:line="240" w:lineRule="auto"/>
      </w:pPr>
      <w:r>
        <w:continuationSeparator/>
      </w:r>
    </w:p>
  </w:endnote>
  <w:endnote w:type="continuationNotice" w:id="1">
    <w:p w14:paraId="1D3890FA" w14:textId="77777777" w:rsidR="007C07DC" w:rsidRDefault="007C07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B259" w14:textId="3C662F19" w:rsidR="0059122D" w:rsidRDefault="00A16066">
    <w:pPr>
      <w:pStyle w:val="Stopka"/>
    </w:pPr>
    <w:r>
      <w:rPr>
        <w:noProof/>
      </w:rPr>
      <w:drawing>
        <wp:inline distT="0" distB="0" distL="0" distR="0" wp14:anchorId="742145F7" wp14:editId="64D1621F">
          <wp:extent cx="5760720" cy="596265"/>
          <wp:effectExtent l="0" t="0" r="0" b="0"/>
          <wp:docPr id="20582495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BC034" w14:textId="77777777" w:rsidR="007C07DC" w:rsidRDefault="007C07DC" w:rsidP="0059122D">
      <w:pPr>
        <w:spacing w:after="0" w:line="240" w:lineRule="auto"/>
      </w:pPr>
      <w:r>
        <w:separator/>
      </w:r>
    </w:p>
  </w:footnote>
  <w:footnote w:type="continuationSeparator" w:id="0">
    <w:p w14:paraId="7F5ED7A1" w14:textId="77777777" w:rsidR="007C07DC" w:rsidRDefault="007C07DC" w:rsidP="0059122D">
      <w:pPr>
        <w:spacing w:after="0" w:line="240" w:lineRule="auto"/>
      </w:pPr>
      <w:r>
        <w:continuationSeparator/>
      </w:r>
    </w:p>
  </w:footnote>
  <w:footnote w:type="continuationNotice" w:id="1">
    <w:p w14:paraId="69762865" w14:textId="77777777" w:rsidR="007C07DC" w:rsidRDefault="007C07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5B57" w14:textId="46531081" w:rsidR="0059122D" w:rsidRDefault="00A16066">
    <w:pPr>
      <w:pStyle w:val="Nagwek"/>
    </w:pPr>
    <w:r>
      <w:rPr>
        <w:noProof/>
      </w:rPr>
      <w:drawing>
        <wp:inline distT="0" distB="0" distL="0" distR="0" wp14:anchorId="471F5FFB" wp14:editId="538FF50B">
          <wp:extent cx="5760720" cy="596265"/>
          <wp:effectExtent l="0" t="0" r="0" b="0"/>
          <wp:docPr id="20024194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139E2"/>
    <w:multiLevelType w:val="hybridMultilevel"/>
    <w:tmpl w:val="4E103B44"/>
    <w:lvl w:ilvl="0" w:tplc="1E6CA0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52552"/>
    <w:multiLevelType w:val="multilevel"/>
    <w:tmpl w:val="F3083C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21648D"/>
    <w:multiLevelType w:val="multilevel"/>
    <w:tmpl w:val="949CC6F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B22656"/>
    <w:multiLevelType w:val="multilevel"/>
    <w:tmpl w:val="4FE6B4C2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  <w:rPr>
        <w:rFonts w:cs="Calibri"/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cs="Calibri"/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cs="Calibri"/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cs="Calibri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Calibri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Calibri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Calibri"/>
        <w:strike w:val="0"/>
        <w:dstrike w:val="0"/>
        <w:u w:val="none"/>
        <w:effect w:val="none"/>
      </w:rPr>
    </w:lvl>
  </w:abstractNum>
  <w:abstractNum w:abstractNumId="4" w15:restartNumberingAfterBreak="0">
    <w:nsid w:val="49CF4191"/>
    <w:multiLevelType w:val="multilevel"/>
    <w:tmpl w:val="417815E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9165B5"/>
    <w:multiLevelType w:val="multilevel"/>
    <w:tmpl w:val="336C136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98165F"/>
    <w:multiLevelType w:val="hybridMultilevel"/>
    <w:tmpl w:val="9774E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3559E"/>
    <w:multiLevelType w:val="multilevel"/>
    <w:tmpl w:val="B77C877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5E69CF"/>
    <w:multiLevelType w:val="multilevel"/>
    <w:tmpl w:val="DE8EA33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DC961CF"/>
    <w:multiLevelType w:val="multilevel"/>
    <w:tmpl w:val="0F42C64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1474598">
    <w:abstractNumId w:val="0"/>
  </w:num>
  <w:num w:numId="2" w16cid:durableId="5553192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4334926">
    <w:abstractNumId w:val="6"/>
  </w:num>
  <w:num w:numId="4" w16cid:durableId="467092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946806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494490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16228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379954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689583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2095200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1"/>
    <w:rsid w:val="000221EE"/>
    <w:rsid w:val="0005278E"/>
    <w:rsid w:val="00052A84"/>
    <w:rsid w:val="000E33B4"/>
    <w:rsid w:val="000F2913"/>
    <w:rsid w:val="000F67E5"/>
    <w:rsid w:val="000F7C5A"/>
    <w:rsid w:val="00123F81"/>
    <w:rsid w:val="00147CFD"/>
    <w:rsid w:val="00157EB6"/>
    <w:rsid w:val="001642ED"/>
    <w:rsid w:val="0018464B"/>
    <w:rsid w:val="0018571F"/>
    <w:rsid w:val="001A7EFE"/>
    <w:rsid w:val="001C0A0B"/>
    <w:rsid w:val="001D678D"/>
    <w:rsid w:val="001F4CBD"/>
    <w:rsid w:val="0020329C"/>
    <w:rsid w:val="002051A5"/>
    <w:rsid w:val="002532D4"/>
    <w:rsid w:val="00254D25"/>
    <w:rsid w:val="002D0361"/>
    <w:rsid w:val="00385E75"/>
    <w:rsid w:val="003D0EFA"/>
    <w:rsid w:val="00410BC8"/>
    <w:rsid w:val="0049190E"/>
    <w:rsid w:val="00516FE3"/>
    <w:rsid w:val="00574A8B"/>
    <w:rsid w:val="0059122D"/>
    <w:rsid w:val="006A7F37"/>
    <w:rsid w:val="007122BC"/>
    <w:rsid w:val="00723162"/>
    <w:rsid w:val="00730B0F"/>
    <w:rsid w:val="00731C41"/>
    <w:rsid w:val="007C07DC"/>
    <w:rsid w:val="00815043"/>
    <w:rsid w:val="00826223"/>
    <w:rsid w:val="00827576"/>
    <w:rsid w:val="00872F16"/>
    <w:rsid w:val="00873A1E"/>
    <w:rsid w:val="00886B81"/>
    <w:rsid w:val="0089328B"/>
    <w:rsid w:val="008B6638"/>
    <w:rsid w:val="008C5E97"/>
    <w:rsid w:val="008D65C6"/>
    <w:rsid w:val="00926956"/>
    <w:rsid w:val="00960991"/>
    <w:rsid w:val="00972D05"/>
    <w:rsid w:val="0099554E"/>
    <w:rsid w:val="009A71BF"/>
    <w:rsid w:val="009B2422"/>
    <w:rsid w:val="00A16066"/>
    <w:rsid w:val="00A232CA"/>
    <w:rsid w:val="00AD2613"/>
    <w:rsid w:val="00B871F8"/>
    <w:rsid w:val="00B924DF"/>
    <w:rsid w:val="00B92B54"/>
    <w:rsid w:val="00BE3A87"/>
    <w:rsid w:val="00C141FC"/>
    <w:rsid w:val="00C21138"/>
    <w:rsid w:val="00C67B11"/>
    <w:rsid w:val="00CB7508"/>
    <w:rsid w:val="00D41CF0"/>
    <w:rsid w:val="00D75408"/>
    <w:rsid w:val="00DF1B6F"/>
    <w:rsid w:val="00E068E3"/>
    <w:rsid w:val="00E47926"/>
    <w:rsid w:val="00E956F2"/>
    <w:rsid w:val="00EF1932"/>
    <w:rsid w:val="00F477E0"/>
    <w:rsid w:val="00F50318"/>
    <w:rsid w:val="00F54078"/>
    <w:rsid w:val="00F77ED4"/>
    <w:rsid w:val="00FA790D"/>
    <w:rsid w:val="00FD5F7C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CF13"/>
  <w15:chartTrackingRefBased/>
  <w15:docId w15:val="{EB13D396-AF1F-4B11-A884-4FDA67B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3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3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3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3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3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3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3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03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3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3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36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22D"/>
  </w:style>
  <w:style w:type="paragraph" w:styleId="Stopka">
    <w:name w:val="footer"/>
    <w:basedOn w:val="Normalny"/>
    <w:link w:val="Stopka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22D"/>
  </w:style>
  <w:style w:type="table" w:styleId="Tabela-Siatka">
    <w:name w:val="Table Grid"/>
    <w:basedOn w:val="Standardowy"/>
    <w:uiPriority w:val="39"/>
    <w:rsid w:val="003D0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C5E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5E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5E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5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5E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720AAB07F18428FEEC2EF7D36A92C" ma:contentTypeVersion="10" ma:contentTypeDescription="Create a new document." ma:contentTypeScope="" ma:versionID="e9d3e5408ecb88ffd77c41de660ba714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e44d8189ae3296ce81b06ea7fde47678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CB81AC-1731-46A5-AA23-CFBB7531B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41D5AE-5E89-4E07-A84F-BBFA7C8FA4BB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customXml/itemProps3.xml><?xml version="1.0" encoding="utf-8"?>
<ds:datastoreItem xmlns:ds="http://schemas.openxmlformats.org/officeDocument/2006/customXml" ds:itemID="{849E7636-77E2-44E0-81F3-4C6686265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3</Pages>
  <Words>600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Budziszewska</dc:creator>
  <cp:keywords/>
  <dc:description/>
  <cp:lastModifiedBy>Mateusz Woromiej</cp:lastModifiedBy>
  <cp:revision>23</cp:revision>
  <dcterms:created xsi:type="dcterms:W3CDTF">2025-08-22T09:54:00Z</dcterms:created>
  <dcterms:modified xsi:type="dcterms:W3CDTF">2026-04-20T07:38:00Z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0x010100281720AAB07F18428FEEC2EF7D36A92C</vt:lpwstr>
  </property>
  <property fmtid="{D5CDD505-2E9C-101B-9397-08002B2CF9AE}" pid="3" name="MediaServiceImageTags">
    <vt:lpwstr/>
  </property>
</Properties>
</file>